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663F" w:rsidRDefault="00000000">
      <w:pPr>
        <w:jc w:val="both"/>
        <w:rPr>
          <w:rFonts w:ascii="Arial" w:eastAsia="Arial" w:hAnsi="Arial" w:cs="Arial"/>
          <w:b/>
          <w:bCs/>
        </w:rPr>
      </w:pPr>
      <w:r>
        <w:rPr>
          <w:noProof/>
        </w:rPr>
        <w:drawing>
          <wp:anchor distT="0" distB="0" distL="0" distR="114300" simplePos="0" relativeHeight="251658240" behindDoc="0" locked="0" layoutInCell="1" hidden="0" allowOverlap="1" wp14:anchorId="1BA73136" wp14:editId="7817B0D1">
            <wp:simplePos x="0" y="0"/>
            <wp:positionH relativeFrom="column">
              <wp:posOffset>0</wp:posOffset>
            </wp:positionH>
            <wp:positionV relativeFrom="paragraph">
              <wp:posOffset>635</wp:posOffset>
            </wp:positionV>
            <wp:extent cx="927100" cy="207010"/>
            <wp:effectExtent l="0" t="0" r="0" b="0"/>
            <wp:wrapSquare wrapText="bothSides" distT="0" distB="0" distL="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27100" cy="207010"/>
                    </a:xfrm>
                    <a:prstGeom prst="rect">
                      <a:avLst/>
                    </a:prstGeom>
                    <a:ln/>
                  </pic:spPr>
                </pic:pic>
              </a:graphicData>
            </a:graphic>
          </wp:anchor>
        </w:drawing>
      </w:r>
    </w:p>
    <w:p w14:paraId="00000002" w14:textId="7B9AD689" w:rsidR="0068663F" w:rsidRDefault="00000000">
      <w:pPr>
        <w:jc w:val="both"/>
        <w:rPr>
          <w:rFonts w:ascii="Arial" w:eastAsia="Arial" w:hAnsi="Arial" w:cs="Arial"/>
          <w:b/>
          <w:bCs/>
        </w:rPr>
      </w:pPr>
      <w:r>
        <w:rPr>
          <w:rFonts w:ascii="Arial" w:eastAsia="Arial" w:hAnsi="Arial" w:cs="Arial"/>
          <w:b/>
          <w:bCs/>
          <w:sz w:val="24"/>
          <w:szCs w:val="24"/>
        </w:rPr>
        <w:t xml:space="preserve">TISKOVÁ ZPRÁVA                                                                                  </w:t>
      </w:r>
      <w:r w:rsidR="005A3C0F">
        <w:rPr>
          <w:rFonts w:ascii="Arial" w:eastAsia="Arial" w:hAnsi="Arial" w:cs="Arial"/>
          <w:b/>
          <w:bCs/>
          <w:sz w:val="24"/>
          <w:szCs w:val="24"/>
        </w:rPr>
        <w:t>3</w:t>
      </w:r>
      <w:r>
        <w:rPr>
          <w:rFonts w:ascii="Arial" w:eastAsia="Arial" w:hAnsi="Arial" w:cs="Arial"/>
          <w:b/>
          <w:bCs/>
          <w:sz w:val="24"/>
          <w:szCs w:val="24"/>
        </w:rPr>
        <w:t>. března 2026</w:t>
      </w:r>
    </w:p>
    <w:p w14:paraId="00000003" w14:textId="77777777" w:rsidR="0068663F" w:rsidRDefault="0068663F">
      <w:pPr>
        <w:pBdr>
          <w:top w:val="single" w:sz="12" w:space="1" w:color="000000"/>
          <w:left w:val="nil"/>
          <w:bottom w:val="nil"/>
          <w:right w:val="nil"/>
          <w:between w:val="nil"/>
        </w:pBdr>
        <w:spacing w:after="0" w:line="240" w:lineRule="auto"/>
        <w:jc w:val="both"/>
        <w:rPr>
          <w:rFonts w:ascii="Arial" w:eastAsia="Arial" w:hAnsi="Arial" w:cs="Arial"/>
          <w:b/>
          <w:bCs/>
          <w:color w:val="000000"/>
          <w:sz w:val="28"/>
          <w:szCs w:val="28"/>
        </w:rPr>
      </w:pPr>
    </w:p>
    <w:p w14:paraId="00000004"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b/>
          <w:bCs/>
          <w:color w:val="000000"/>
          <w:sz w:val="28"/>
          <w:szCs w:val="28"/>
        </w:rPr>
      </w:pPr>
      <w:r>
        <w:rPr>
          <w:rFonts w:ascii="Arial" w:eastAsia="Arial" w:hAnsi="Arial" w:cs="Arial"/>
          <w:b/>
          <w:bCs/>
          <w:color w:val="000000"/>
          <w:sz w:val="28"/>
          <w:szCs w:val="28"/>
        </w:rPr>
        <w:t xml:space="preserve">Automatizace může zmírnit krizi v sociálních službách: Nový domov v Mokré-Horákov u Brna ukazuje cestu </w:t>
      </w:r>
    </w:p>
    <w:p w14:paraId="00000005"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b/>
          <w:bCs/>
          <w:color w:val="000000"/>
          <w:sz w:val="28"/>
          <w:szCs w:val="28"/>
        </w:rPr>
      </w:pPr>
      <w:r>
        <w:rPr>
          <w:rFonts w:ascii="Arial" w:eastAsia="Arial" w:hAnsi="Arial" w:cs="Arial"/>
          <w:b/>
          <w:bCs/>
          <w:color w:val="000000"/>
          <w:sz w:val="24"/>
          <w:szCs w:val="24"/>
        </w:rPr>
        <w:t>Nedostatek pracovníků v sociálních službách patří dlouhodobě k nejpalčivějším problémům českého sociálního systému. Rostoucí nároky na kvalitu péče, vysoká psychická i fyzická zátěž zaměstnanců a nízká atraktivita oboru vedou k trvalé personální krizi, která se přímo promítá do každodenního fungování zařízení i do kvality života jejich klientů. Jednou z cest, jak na tuto situaci reagovat, může být promyšlené využití chytré automatizace. Ne jako náhrady lidské práce, ale jako podpory, která zaměstnancům uleví od rutinní zátěže a umožní jim soustředit se na to nejdůležitější – samotnou péči. Konkrétní příklad takového přístupu nabízí Nový domov v Mokré-Horákově u Brna, určený pro dospělé lidi s poruchou autistického spektra.</w:t>
      </w:r>
    </w:p>
    <w:p w14:paraId="00000006" w14:textId="77777777" w:rsidR="0068663F"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Zařízení rodinného typu, které bylo otevřeno v roce 2023, je v současnosti jediným projektem v České republice, kde je chytrá automatizace využívána v tak komplexním rozsahu. Technologie zde pomáhají zajistit stabilní provoz, bezpečí a klidné prostředí pro obyvatele a zároveň podporují pracovníky sociálních služeb v náročné každodenní praxi.</w:t>
      </w:r>
    </w:p>
    <w:p w14:paraId="00000007" w14:textId="77777777" w:rsidR="0068663F"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Technologie, která se přizpůsobuje lidem</w:t>
      </w:r>
    </w:p>
    <w:p w14:paraId="00000008"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Automatizovaný systém v Novém domově řídí osvětlení, stínění, vytápění, zabezpečení i hlasová upozornění. V reálném čase reaguje na pohyb a chování obyvatel v jednotlivých částech domu. Klíčovým principem projektu je, že se technologie přizpůsobuje lidem, nikoli naopak.</w:t>
      </w:r>
    </w:p>
    <w:p w14:paraId="00000009"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Systém není pevně daným řešením, ale živým nástrojem, který se průběžně upravuje podle zkušeností z provozu a individuálních potřeb obyvatel. Nastavení lze přizpůsobovat dennímu rytmu, zvyklostem i citlivosti jednotlivých klientů tak, aby prostředí bylo co nejvíce klidné, bezpečné a předvídatelné bez zbytečného stresu. </w:t>
      </w:r>
    </w:p>
    <w:p w14:paraId="0000000A" w14:textId="7E175901" w:rsidR="0068663F"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4"/>
          <w:szCs w:val="24"/>
        </w:rPr>
      </w:pPr>
      <w:r>
        <w:rPr>
          <w:rFonts w:ascii="Arial" w:eastAsia="Arial" w:hAnsi="Arial" w:cs="Arial"/>
          <w:i/>
          <w:iCs/>
          <w:color w:val="000000"/>
          <w:sz w:val="24"/>
          <w:szCs w:val="24"/>
        </w:rPr>
        <w:t>„Velmi oceňujeme, že systém můžeme v čase měnit a upravovat. Máme například nastave</w:t>
      </w:r>
      <w:r w:rsidR="00E62450">
        <w:rPr>
          <w:rFonts w:ascii="Arial" w:eastAsia="Arial" w:hAnsi="Arial" w:cs="Arial"/>
          <w:i/>
          <w:iCs/>
          <w:color w:val="000000"/>
          <w:sz w:val="24"/>
          <w:szCs w:val="24"/>
        </w:rPr>
        <w:t xml:space="preserve">né klidové režimy pokojů, </w:t>
      </w:r>
      <w:r>
        <w:rPr>
          <w:rFonts w:ascii="Arial" w:eastAsia="Arial" w:hAnsi="Arial" w:cs="Arial"/>
          <w:i/>
          <w:iCs/>
          <w:color w:val="000000"/>
          <w:sz w:val="24"/>
          <w:szCs w:val="24"/>
        </w:rPr>
        <w:t>které tlumí světla a stahují rolety. U jedné klientky se ale ukázalo, že jí pohyb rolet vadí a vyvolává neklid. Nastavení jsme proto velmi jednoduše upravili tak, aby právě v jejím pokoji k automatickému zatahování rolet nedocházelo. Podobných úprav máme celou řadu a každý pokoj respektuje individualitu svého obyvatele,“</w:t>
      </w:r>
      <w:r>
        <w:rPr>
          <w:rFonts w:ascii="Arial" w:eastAsia="Arial" w:hAnsi="Arial" w:cs="Arial"/>
          <w:color w:val="000000"/>
          <w:sz w:val="24"/>
          <w:szCs w:val="24"/>
        </w:rPr>
        <w:t xml:space="preserve"> říká Martina </w:t>
      </w:r>
      <w:proofErr w:type="spellStart"/>
      <w:r>
        <w:rPr>
          <w:rFonts w:ascii="Arial" w:eastAsia="Arial" w:hAnsi="Arial" w:cs="Arial"/>
          <w:color w:val="000000"/>
          <w:sz w:val="24"/>
          <w:szCs w:val="24"/>
        </w:rPr>
        <w:t>Lintnerová</w:t>
      </w:r>
      <w:proofErr w:type="spellEnd"/>
      <w:r>
        <w:rPr>
          <w:rFonts w:ascii="Arial" w:eastAsia="Arial" w:hAnsi="Arial" w:cs="Arial"/>
          <w:color w:val="000000"/>
          <w:sz w:val="24"/>
          <w:szCs w:val="24"/>
        </w:rPr>
        <w:t>, vedoucí sociální služby Nový domov.</w:t>
      </w:r>
    </w:p>
    <w:p w14:paraId="0000000B" w14:textId="77777777" w:rsidR="0068663F"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 xml:space="preserve">Automatizace </w:t>
      </w:r>
      <w:r>
        <w:rPr>
          <w:rFonts w:ascii="Arial" w:eastAsia="Arial" w:hAnsi="Arial" w:cs="Arial"/>
          <w:b/>
          <w:bCs/>
          <w:i/>
          <w:iCs/>
          <w:color w:val="000000"/>
          <w:sz w:val="24"/>
          <w:szCs w:val="24"/>
        </w:rPr>
        <w:t>„</w:t>
      </w:r>
      <w:r>
        <w:rPr>
          <w:rFonts w:ascii="Arial" w:eastAsia="Arial" w:hAnsi="Arial" w:cs="Arial"/>
          <w:b/>
          <w:bCs/>
          <w:color w:val="000000"/>
          <w:sz w:val="24"/>
          <w:szCs w:val="24"/>
        </w:rPr>
        <w:t>Pepina</w:t>
      </w:r>
      <w:r>
        <w:rPr>
          <w:rFonts w:ascii="Arial" w:eastAsia="Arial" w:hAnsi="Arial" w:cs="Arial"/>
          <w:b/>
          <w:bCs/>
          <w:i/>
          <w:iCs/>
          <w:color w:val="000000"/>
          <w:sz w:val="24"/>
          <w:szCs w:val="24"/>
        </w:rPr>
        <w:t>“</w:t>
      </w:r>
      <w:r>
        <w:rPr>
          <w:rFonts w:ascii="Arial" w:eastAsia="Arial" w:hAnsi="Arial" w:cs="Arial"/>
          <w:b/>
          <w:bCs/>
          <w:color w:val="000000"/>
          <w:sz w:val="24"/>
          <w:szCs w:val="24"/>
        </w:rPr>
        <w:t xml:space="preserve"> je oporou pracovníkům i obyvatelům</w:t>
      </w:r>
    </w:p>
    <w:p w14:paraId="0000000C" w14:textId="77777777" w:rsidR="0068663F"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Významnou roli v každodenním provozu Nového domova hraje také chytré audio, které pracovníkům poskytuje přehled o dění v domě, aniž by museli mít všechny prostory </w:t>
      </w:r>
      <w:r>
        <w:rPr>
          <w:rFonts w:ascii="Arial" w:eastAsia="Arial" w:hAnsi="Arial" w:cs="Arial"/>
          <w:color w:val="000000"/>
          <w:sz w:val="24"/>
          <w:szCs w:val="24"/>
        </w:rPr>
        <w:lastRenderedPageBreak/>
        <w:t>neustále pod kontrolou. Systém je propojen s pohybovými čidly a hlasově upozorňuje na konkrétní situace, čímž pomáhá předcházet krizovým momentům.</w:t>
      </w:r>
    </w:p>
    <w:p w14:paraId="0000000D" w14:textId="0EAE3906" w:rsidR="0068663F" w:rsidRPr="00A610F0"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i/>
          <w:iCs/>
          <w:color w:val="000000"/>
          <w:sz w:val="24"/>
          <w:szCs w:val="24"/>
        </w:rPr>
      </w:pPr>
      <w:r>
        <w:rPr>
          <w:rFonts w:ascii="Arial" w:eastAsia="Arial" w:hAnsi="Arial" w:cs="Arial"/>
          <w:i/>
          <w:iCs/>
          <w:color w:val="000000"/>
          <w:sz w:val="24"/>
          <w:szCs w:val="24"/>
        </w:rPr>
        <w:t xml:space="preserve">„Když se například některý z obyvatel rozhodne jít na zahradu, systém zaznamená </w:t>
      </w:r>
      <w:r w:rsidR="005F0B81">
        <w:rPr>
          <w:rFonts w:ascii="Arial" w:eastAsia="Arial" w:hAnsi="Arial" w:cs="Arial"/>
          <w:i/>
          <w:iCs/>
          <w:color w:val="000000"/>
          <w:sz w:val="24"/>
          <w:szCs w:val="24"/>
        </w:rPr>
        <w:t xml:space="preserve">otevření dveří </w:t>
      </w:r>
      <w:r>
        <w:rPr>
          <w:rFonts w:ascii="Arial" w:eastAsia="Arial" w:hAnsi="Arial" w:cs="Arial"/>
          <w:i/>
          <w:iCs/>
          <w:color w:val="000000"/>
          <w:sz w:val="24"/>
          <w:szCs w:val="24"/>
        </w:rPr>
        <w:t>a ozve se hlášení o aktivitě. Pečovatelka tak nemusí mít oči doslova všude. Díky upozornění hned ví,</w:t>
      </w:r>
      <w:r w:rsidR="00A610F0">
        <w:rPr>
          <w:rFonts w:ascii="Arial" w:eastAsia="Arial" w:hAnsi="Arial" w:cs="Arial"/>
          <w:i/>
          <w:iCs/>
          <w:color w:val="000000"/>
          <w:sz w:val="24"/>
          <w:szCs w:val="24"/>
        </w:rPr>
        <w:t xml:space="preserve"> že někdo odchází z domu, a může zareagovat včas.</w:t>
      </w:r>
      <w:r>
        <w:rPr>
          <w:rFonts w:ascii="Arial" w:eastAsia="Arial" w:hAnsi="Arial" w:cs="Arial"/>
          <w:i/>
          <w:iCs/>
          <w:color w:val="000000"/>
          <w:sz w:val="24"/>
          <w:szCs w:val="24"/>
        </w:rPr>
        <w:t xml:space="preserve"> Audio systém zároveň poskytuje v případě potřeby srozumitelná hlasová upozornění i samotným obyvatelům.</w:t>
      </w:r>
      <w:r w:rsidR="00A610F0">
        <w:rPr>
          <w:rFonts w:ascii="Arial" w:eastAsia="Arial" w:hAnsi="Arial" w:cs="Arial"/>
          <w:i/>
          <w:iCs/>
          <w:color w:val="000000"/>
          <w:sz w:val="24"/>
          <w:szCs w:val="24"/>
        </w:rPr>
        <w:t xml:space="preserve"> Jedna slečna z našich obyvatelek ji pojmenovala Pepina a teď to používáme všichni. Když něco řekne, tak to platí a někdy nám tak </w:t>
      </w:r>
      <w:r w:rsidR="0046295A">
        <w:rPr>
          <w:rFonts w:ascii="Arial" w:eastAsia="Arial" w:hAnsi="Arial" w:cs="Arial"/>
          <w:i/>
          <w:iCs/>
          <w:color w:val="000000"/>
          <w:sz w:val="24"/>
          <w:szCs w:val="24"/>
        </w:rPr>
        <w:t xml:space="preserve">například </w:t>
      </w:r>
      <w:r w:rsidR="00A610F0">
        <w:rPr>
          <w:rFonts w:ascii="Arial" w:eastAsia="Arial" w:hAnsi="Arial" w:cs="Arial"/>
          <w:i/>
          <w:iCs/>
          <w:color w:val="000000"/>
          <w:sz w:val="24"/>
          <w:szCs w:val="24"/>
        </w:rPr>
        <w:t xml:space="preserve">pomůže s výzvou k neoblíbené aktivitě. Pomáhá nám tak odbourávat střety zájmů i nastavovat pravidla,“ </w:t>
      </w:r>
      <w:r w:rsidR="00A610F0">
        <w:rPr>
          <w:rFonts w:ascii="Arial" w:eastAsia="Arial" w:hAnsi="Arial" w:cs="Arial"/>
          <w:color w:val="000000"/>
          <w:sz w:val="24"/>
          <w:szCs w:val="24"/>
        </w:rPr>
        <w:t xml:space="preserve">popisuje Martina </w:t>
      </w:r>
      <w:proofErr w:type="spellStart"/>
      <w:r w:rsidR="00A610F0">
        <w:rPr>
          <w:rFonts w:ascii="Arial" w:eastAsia="Arial" w:hAnsi="Arial" w:cs="Arial"/>
          <w:color w:val="000000"/>
          <w:sz w:val="24"/>
          <w:szCs w:val="24"/>
        </w:rPr>
        <w:t>Lintnerová</w:t>
      </w:r>
      <w:proofErr w:type="spellEnd"/>
      <w:r w:rsidR="00A610F0">
        <w:rPr>
          <w:rFonts w:ascii="Arial" w:eastAsia="Arial" w:hAnsi="Arial" w:cs="Arial"/>
          <w:color w:val="000000"/>
          <w:sz w:val="24"/>
          <w:szCs w:val="24"/>
        </w:rPr>
        <w:t>.</w:t>
      </w:r>
    </w:p>
    <w:p w14:paraId="57FDF32A" w14:textId="5AAE25CD" w:rsidR="00044A94" w:rsidRDefault="00044A94" w:rsidP="002F7100">
      <w:pPr>
        <w:pBdr>
          <w:top w:val="nil"/>
          <w:left w:val="nil"/>
          <w:bottom w:val="nil"/>
          <w:right w:val="nil"/>
          <w:between w:val="nil"/>
        </w:pBdr>
        <w:shd w:val="clear" w:color="auto" w:fill="FFFFFF"/>
        <w:spacing w:before="280" w:after="280" w:line="240" w:lineRule="auto"/>
        <w:jc w:val="both"/>
        <w:rPr>
          <w:rFonts w:ascii="Arial" w:eastAsia="Arial" w:hAnsi="Arial" w:cs="Arial"/>
          <w:color w:val="000000"/>
          <w:sz w:val="24"/>
          <w:szCs w:val="24"/>
        </w:rPr>
      </w:pPr>
      <w:r w:rsidRPr="00044A94">
        <w:rPr>
          <w:rFonts w:ascii="Arial" w:eastAsia="Arial" w:hAnsi="Arial" w:cs="Arial"/>
          <w:color w:val="000000"/>
          <w:sz w:val="24"/>
          <w:szCs w:val="24"/>
        </w:rPr>
        <w:t>Systém se osvědčuje i během nočních směn, kdy je v domě přítomen pouze jeden zaměstnanec. Automatizace hlásí delší nebo opakovaný pohyb v jednotlivých pokojích či otevření dveří pokoje</w:t>
      </w:r>
      <w:r>
        <w:rPr>
          <w:rFonts w:ascii="Arial" w:eastAsia="Arial" w:hAnsi="Arial" w:cs="Arial"/>
          <w:color w:val="000000"/>
          <w:sz w:val="24"/>
          <w:szCs w:val="24"/>
        </w:rPr>
        <w:t>.</w:t>
      </w:r>
      <w:r w:rsidRPr="00044A94">
        <w:rPr>
          <w:rFonts w:ascii="Arial" w:eastAsia="Arial" w:hAnsi="Arial" w:cs="Arial"/>
          <w:color w:val="000000"/>
          <w:sz w:val="24"/>
          <w:szCs w:val="24"/>
        </w:rPr>
        <w:t xml:space="preserve"> </w:t>
      </w:r>
      <w:r>
        <w:rPr>
          <w:rFonts w:ascii="Arial" w:eastAsia="Arial" w:hAnsi="Arial" w:cs="Arial"/>
          <w:color w:val="000000"/>
          <w:sz w:val="24"/>
          <w:szCs w:val="24"/>
        </w:rPr>
        <w:t>Pracovník tak může proaktivně jít za daným člověkem a ověřit, zda je vše v pořádku, a předejít situacím, které by mohly narušit klid ostatních. Díky tomu není nutné neustále obcházet všechny pokoje ani zajišťovat vyšší personální obsazení, protože systém upozorní vždy, když se něco děje, a umožňuje tak bezpečný a klidný provoz celého domu.</w:t>
      </w:r>
    </w:p>
    <w:p w14:paraId="0000000F"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Inspirace pro transformaci sociálních služeb v Česku ze zahraničí  </w:t>
      </w:r>
    </w:p>
    <w:p w14:paraId="00000010"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Za vznikem Nového domova stojí nezisková organizace Tady to mám rád, kterou založila rodina vychovávající dceru s poruchou autistického spektra. Při přípravě projektu se inspirovala zahraničními zkušenostmi, zejména z Irska a Španělska, kde jsou menší, komunitní zařízení s důrazem na individualizovanou péči dlouhodobě běžnou praxí. V České republice v té době podobný model chyběl.</w:t>
      </w:r>
    </w:p>
    <w:p w14:paraId="00000011"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Potřebu podobných změn potvrzují i data. Poslední dotazníkové šetření Asociace poskytovatelů sociálních služeb ČR (APSS ČR) ukázalo, že se mezi lety 2023 a 2025 </w:t>
      </w:r>
      <w:hyperlink r:id="rId6">
        <w:r w:rsidR="0068663F">
          <w:rPr>
            <w:rFonts w:ascii="Arial" w:eastAsia="Arial" w:hAnsi="Arial" w:cs="Arial"/>
            <w:color w:val="0000FF"/>
            <w:sz w:val="24"/>
            <w:szCs w:val="24"/>
            <w:u w:val="single"/>
          </w:rPr>
          <w:t>nedostatek pracovníků v sociálních službách ještě více prohloubil</w:t>
        </w:r>
      </w:hyperlink>
      <w:r>
        <w:rPr>
          <w:rFonts w:ascii="Arial" w:eastAsia="Arial" w:hAnsi="Arial" w:cs="Arial"/>
          <w:color w:val="000000"/>
          <w:sz w:val="24"/>
          <w:szCs w:val="24"/>
        </w:rPr>
        <w:t>. Mezi hlavní příčiny patří dlouhodobě nízká atraktivita sektoru, vysoká fyzická i psychická náročnost práce a nízká úroveň odměňování. Tento tlak se přímo promítá do provozu zařízení i do kvality poskytované péče.</w:t>
      </w:r>
    </w:p>
    <w:p w14:paraId="00000012" w14:textId="77777777" w:rsidR="0068663F"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Asociace zároveň upozorňuje na nutnost pokračující </w:t>
      </w:r>
      <w:hyperlink r:id="rId7">
        <w:r w:rsidR="0068663F">
          <w:rPr>
            <w:rFonts w:ascii="Arial" w:eastAsia="Arial" w:hAnsi="Arial" w:cs="Arial"/>
            <w:color w:val="0000FF"/>
            <w:sz w:val="24"/>
            <w:szCs w:val="24"/>
            <w:u w:val="single"/>
          </w:rPr>
          <w:t>modernizace pobytových sociálních služeb</w:t>
        </w:r>
      </w:hyperlink>
      <w:r>
        <w:rPr>
          <w:rFonts w:ascii="Arial" w:eastAsia="Arial" w:hAnsi="Arial" w:cs="Arial"/>
          <w:color w:val="000000"/>
          <w:sz w:val="24"/>
          <w:szCs w:val="24"/>
        </w:rPr>
        <w:t xml:space="preserve"> a vyzývá k zákazu tří a vícelůžkových pokojů od roku 2031. Důraz se tak stále více přesouvá k menším, komornějším zařízením, která se zaměřují na soukromí, bezpečí a individuální potřeby klientů. Právě tento směr dlouhodobě potvrzuje i přístup Nového domova, který staví na respektu k potřebám každého obyvatele a vytváření prostředí podporujícího důstojný a klidný život.</w:t>
      </w:r>
    </w:p>
    <w:p w14:paraId="00000013" w14:textId="77777777" w:rsidR="0068663F"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4"/>
          <w:szCs w:val="24"/>
        </w:rPr>
      </w:pPr>
      <w:r>
        <w:rPr>
          <w:rFonts w:ascii="Arial" w:eastAsia="Arial" w:hAnsi="Arial" w:cs="Arial"/>
          <w:i/>
          <w:iCs/>
          <w:color w:val="000000"/>
          <w:sz w:val="24"/>
          <w:szCs w:val="24"/>
        </w:rPr>
        <w:t>„Automatizace v těchto typech zařízení není hračkou či nějakou technologickou rozmařilostí, ale nástrojem, který může pomoci zajistit důstojný život klientů a stabilní pracovní prostředí pro zaměstnance. Umožňuje pracovníkům reagovat včas a věnovat se lidem s větším klidem,“</w:t>
      </w:r>
      <w:r>
        <w:rPr>
          <w:rFonts w:ascii="Arial" w:eastAsia="Arial" w:hAnsi="Arial" w:cs="Arial"/>
          <w:color w:val="000000"/>
          <w:sz w:val="24"/>
          <w:szCs w:val="24"/>
        </w:rPr>
        <w:t xml:space="preserve"> doplňuje Pavel Lískovec, ředitel společnosti </w:t>
      </w:r>
      <w:proofErr w:type="spellStart"/>
      <w:r>
        <w:rPr>
          <w:rFonts w:ascii="Arial" w:eastAsia="Arial" w:hAnsi="Arial" w:cs="Arial"/>
          <w:color w:val="000000"/>
          <w:sz w:val="24"/>
          <w:szCs w:val="24"/>
        </w:rPr>
        <w:t>Loxone</w:t>
      </w:r>
      <w:proofErr w:type="spellEnd"/>
      <w:r>
        <w:rPr>
          <w:rFonts w:ascii="Arial" w:eastAsia="Arial" w:hAnsi="Arial" w:cs="Arial"/>
          <w:color w:val="000000"/>
          <w:sz w:val="24"/>
          <w:szCs w:val="24"/>
        </w:rPr>
        <w:t xml:space="preserve"> pro východní Evropu.</w:t>
      </w:r>
    </w:p>
    <w:p w14:paraId="00000014" w14:textId="6E840896" w:rsidR="0068663F" w:rsidRDefault="00000000">
      <w:pPr>
        <w:shd w:val="clear" w:color="auto" w:fill="FFFFFF"/>
        <w:spacing w:before="280" w:after="280"/>
        <w:jc w:val="both"/>
        <w:rPr>
          <w:rFonts w:ascii="Arial" w:eastAsia="Arial" w:hAnsi="Arial" w:cs="Arial"/>
          <w:color w:val="000000"/>
          <w:sz w:val="24"/>
          <w:szCs w:val="24"/>
        </w:rPr>
      </w:pPr>
      <w:r>
        <w:rPr>
          <w:rFonts w:ascii="Arial" w:eastAsia="Arial" w:hAnsi="Arial" w:cs="Arial"/>
          <w:i/>
          <w:iCs/>
          <w:color w:val="000000"/>
          <w:sz w:val="24"/>
          <w:szCs w:val="24"/>
        </w:rPr>
        <w:t xml:space="preserve">„Pro klienty je klíčové cítit se v komfortu a mít jistotu, že instalací naše práce nekončí. Zůstáváme s nimi v průběžném kontaktu a jsme jim k dispozici vždy, když potřebují </w:t>
      </w:r>
      <w:r>
        <w:rPr>
          <w:rFonts w:ascii="Arial" w:eastAsia="Arial" w:hAnsi="Arial" w:cs="Arial"/>
          <w:i/>
          <w:iCs/>
          <w:color w:val="000000"/>
          <w:sz w:val="24"/>
          <w:szCs w:val="24"/>
        </w:rPr>
        <w:lastRenderedPageBreak/>
        <w:t xml:space="preserve">něco upravit. Díky systému </w:t>
      </w:r>
      <w:proofErr w:type="spellStart"/>
      <w:r>
        <w:rPr>
          <w:rFonts w:ascii="Arial" w:eastAsia="Arial" w:hAnsi="Arial" w:cs="Arial"/>
          <w:i/>
          <w:iCs/>
          <w:color w:val="000000"/>
          <w:sz w:val="24"/>
          <w:szCs w:val="24"/>
        </w:rPr>
        <w:t>Loxone</w:t>
      </w:r>
      <w:proofErr w:type="spellEnd"/>
      <w:r>
        <w:rPr>
          <w:rFonts w:ascii="Arial" w:eastAsia="Arial" w:hAnsi="Arial" w:cs="Arial"/>
          <w:i/>
          <w:iCs/>
          <w:color w:val="000000"/>
          <w:sz w:val="24"/>
          <w:szCs w:val="24"/>
        </w:rPr>
        <w:t xml:space="preserve"> přitom můžeme tyto úpravy velmi snadno provádět na míru každému pokoji, a to i na dálku, bez nutnosti výjezdů na místo. To nejen zjednodušuje servis a snižuje náklady, ale je to zároveň příjemné i pro uživatele, který nemusí dlouho čekat. Naším cílem je být spolehlivým dlouhodobým partnerem a ve spolupráci s klientem řešení průběžně přizpůsobovat jeho aktuálním potřebám. To považuji za základ každé dobře fungující služby,“ </w:t>
      </w:r>
      <w:r>
        <w:rPr>
          <w:rFonts w:ascii="Arial" w:eastAsia="Arial" w:hAnsi="Arial" w:cs="Arial"/>
          <w:color w:val="000000"/>
          <w:sz w:val="24"/>
          <w:szCs w:val="24"/>
        </w:rPr>
        <w:t xml:space="preserve">uvádí Tomáš Lamač, CEO společnosti </w:t>
      </w:r>
      <w:proofErr w:type="spellStart"/>
      <w:r>
        <w:rPr>
          <w:rFonts w:ascii="Arial" w:eastAsia="Arial" w:hAnsi="Arial" w:cs="Arial"/>
          <w:color w:val="000000"/>
          <w:sz w:val="24"/>
          <w:szCs w:val="24"/>
        </w:rPr>
        <w:t>Smarteon</w:t>
      </w:r>
      <w:proofErr w:type="spellEnd"/>
      <w:r>
        <w:rPr>
          <w:rFonts w:ascii="Arial" w:eastAsia="Arial" w:hAnsi="Arial" w:cs="Arial"/>
          <w:color w:val="000000"/>
          <w:sz w:val="24"/>
          <w:szCs w:val="24"/>
        </w:rPr>
        <w:t xml:space="preserve"> Systems, která chytré řešení v Novém </w:t>
      </w:r>
      <w:r w:rsidR="006B5F1D">
        <w:rPr>
          <w:rFonts w:ascii="Arial" w:eastAsia="Arial" w:hAnsi="Arial" w:cs="Arial"/>
          <w:color w:val="000000"/>
          <w:sz w:val="24"/>
          <w:szCs w:val="24"/>
        </w:rPr>
        <w:t>d</w:t>
      </w:r>
      <w:r>
        <w:rPr>
          <w:rFonts w:ascii="Arial" w:eastAsia="Arial" w:hAnsi="Arial" w:cs="Arial"/>
          <w:color w:val="000000"/>
          <w:sz w:val="24"/>
          <w:szCs w:val="24"/>
        </w:rPr>
        <w:t xml:space="preserve">omově implementovala. </w:t>
      </w:r>
    </w:p>
    <w:p w14:paraId="00000015"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Díky správnému návrhu a optimalizaci provozu se investice do chytrého řešení vrátila za méně než rok. </w:t>
      </w:r>
    </w:p>
    <w:p w14:paraId="00000016" w14:textId="77777777" w:rsidR="0068663F" w:rsidRDefault="00000000">
      <w:pPr>
        <w:pBdr>
          <w:top w:val="nil"/>
          <w:left w:val="nil"/>
          <w:bottom w:val="nil"/>
          <w:right w:val="nil"/>
          <w:between w:val="nil"/>
        </w:pBdr>
        <w:shd w:val="clear" w:color="auto" w:fill="FFFFFF"/>
        <w:spacing w:before="280" w:after="280" w:line="240" w:lineRule="auto"/>
        <w:jc w:val="both"/>
        <w:rPr>
          <w:rFonts w:ascii="Arial" w:eastAsia="Arial" w:hAnsi="Arial" w:cs="Arial"/>
          <w:b/>
          <w:bCs/>
          <w:color w:val="000000"/>
          <w:sz w:val="24"/>
          <w:szCs w:val="24"/>
        </w:rPr>
      </w:pPr>
      <w:r>
        <w:rPr>
          <w:rFonts w:ascii="Arial" w:eastAsia="Arial" w:hAnsi="Arial" w:cs="Arial"/>
          <w:color w:val="000000"/>
          <w:sz w:val="24"/>
          <w:szCs w:val="24"/>
        </w:rPr>
        <w:t>Více informací nejen o tom, jak automatizace zajišťuje důstojné bydlení v Novém domově, a dokonce šetří i náklady, si můžete poslechnout v </w:t>
      </w:r>
      <w:hyperlink r:id="rId8">
        <w:r w:rsidR="0068663F">
          <w:rPr>
            <w:rFonts w:ascii="Arial" w:eastAsia="Arial" w:hAnsi="Arial" w:cs="Arial"/>
            <w:color w:val="0000FF"/>
            <w:sz w:val="24"/>
            <w:szCs w:val="24"/>
            <w:u w:val="single"/>
          </w:rPr>
          <w:t xml:space="preserve">nové epizodě </w:t>
        </w:r>
        <w:proofErr w:type="spellStart"/>
        <w:r w:rsidR="0068663F">
          <w:rPr>
            <w:rFonts w:ascii="Arial" w:eastAsia="Arial" w:hAnsi="Arial" w:cs="Arial"/>
            <w:color w:val="0000FF"/>
            <w:sz w:val="24"/>
            <w:szCs w:val="24"/>
            <w:u w:val="single"/>
          </w:rPr>
          <w:t>podcastu</w:t>
        </w:r>
        <w:proofErr w:type="spellEnd"/>
        <w:r w:rsidR="0068663F">
          <w:rPr>
            <w:rFonts w:ascii="Arial" w:eastAsia="Arial" w:hAnsi="Arial" w:cs="Arial"/>
            <w:color w:val="0000FF"/>
            <w:sz w:val="24"/>
            <w:szCs w:val="24"/>
            <w:u w:val="single"/>
          </w:rPr>
          <w:t xml:space="preserve"> </w:t>
        </w:r>
        <w:proofErr w:type="spellStart"/>
        <w:r w:rsidR="0068663F">
          <w:rPr>
            <w:rFonts w:ascii="Arial" w:eastAsia="Arial" w:hAnsi="Arial" w:cs="Arial"/>
            <w:color w:val="0000FF"/>
            <w:sz w:val="24"/>
            <w:szCs w:val="24"/>
            <w:u w:val="single"/>
          </w:rPr>
          <w:t>Loxone</w:t>
        </w:r>
        <w:proofErr w:type="spellEnd"/>
        <w:r w:rsidR="0068663F">
          <w:rPr>
            <w:rFonts w:ascii="Arial" w:eastAsia="Arial" w:hAnsi="Arial" w:cs="Arial"/>
            <w:color w:val="0000FF"/>
            <w:sz w:val="24"/>
            <w:szCs w:val="24"/>
            <w:u w:val="single"/>
          </w:rPr>
          <w:t xml:space="preserve"> Kdopak to řídí</w:t>
        </w:r>
      </w:hyperlink>
      <w:r>
        <w:rPr>
          <w:rFonts w:ascii="Arial" w:eastAsia="Arial" w:hAnsi="Arial" w:cs="Arial"/>
          <w:color w:val="000000"/>
          <w:sz w:val="24"/>
          <w:szCs w:val="24"/>
        </w:rPr>
        <w:t xml:space="preserve">, kde byla hostem Martina </w:t>
      </w:r>
      <w:proofErr w:type="spellStart"/>
      <w:r>
        <w:rPr>
          <w:rFonts w:ascii="Arial" w:eastAsia="Arial" w:hAnsi="Arial" w:cs="Arial"/>
          <w:color w:val="000000"/>
          <w:sz w:val="24"/>
          <w:szCs w:val="24"/>
        </w:rPr>
        <w:t>Lintnerová</w:t>
      </w:r>
      <w:proofErr w:type="spellEnd"/>
      <w:r>
        <w:rPr>
          <w:rFonts w:ascii="Arial" w:eastAsia="Arial" w:hAnsi="Arial" w:cs="Arial"/>
          <w:color w:val="000000"/>
          <w:sz w:val="24"/>
          <w:szCs w:val="24"/>
        </w:rPr>
        <w:t xml:space="preserve">, vedoucí sociální služby Nový domov a Tomáš Lamač, CEO </w:t>
      </w:r>
      <w:proofErr w:type="spellStart"/>
      <w:r>
        <w:rPr>
          <w:rFonts w:ascii="Arial" w:eastAsia="Arial" w:hAnsi="Arial" w:cs="Arial"/>
          <w:color w:val="000000"/>
          <w:sz w:val="24"/>
          <w:szCs w:val="24"/>
        </w:rPr>
        <w:t>Smarteon</w:t>
      </w:r>
      <w:proofErr w:type="spellEnd"/>
      <w:r>
        <w:rPr>
          <w:rFonts w:ascii="Arial" w:eastAsia="Arial" w:hAnsi="Arial" w:cs="Arial"/>
          <w:color w:val="000000"/>
          <w:sz w:val="24"/>
          <w:szCs w:val="24"/>
        </w:rPr>
        <w:t xml:space="preserve"> Systems.</w:t>
      </w:r>
    </w:p>
    <w:p w14:paraId="00000017" w14:textId="77777777" w:rsidR="0068663F" w:rsidRDefault="0068663F">
      <w:pPr>
        <w:pBdr>
          <w:top w:val="nil"/>
          <w:left w:val="nil"/>
          <w:bottom w:val="single" w:sz="4" w:space="1" w:color="000000"/>
          <w:right w:val="nil"/>
          <w:between w:val="nil"/>
        </w:pBdr>
        <w:shd w:val="clear" w:color="auto" w:fill="FFFFFF"/>
        <w:spacing w:before="280" w:after="280" w:line="240" w:lineRule="auto"/>
        <w:jc w:val="both"/>
        <w:rPr>
          <w:rFonts w:ascii="Arial" w:eastAsia="Arial" w:hAnsi="Arial" w:cs="Arial"/>
          <w:color w:val="000000"/>
          <w:sz w:val="24"/>
          <w:szCs w:val="24"/>
        </w:rPr>
      </w:pPr>
    </w:p>
    <w:p w14:paraId="00000018" w14:textId="77777777" w:rsidR="0068663F" w:rsidRDefault="0068663F">
      <w:pPr>
        <w:keepNext/>
        <w:pBdr>
          <w:top w:val="nil"/>
          <w:left w:val="nil"/>
          <w:bottom w:val="nil"/>
          <w:right w:val="nil"/>
          <w:between w:val="nil"/>
        </w:pBdr>
        <w:spacing w:after="0" w:line="264" w:lineRule="auto"/>
        <w:jc w:val="both"/>
        <w:rPr>
          <w:rFonts w:ascii="Arial" w:eastAsia="Arial" w:hAnsi="Arial" w:cs="Arial"/>
          <w:b/>
          <w:bCs/>
          <w:color w:val="000000"/>
        </w:rPr>
      </w:pPr>
    </w:p>
    <w:p w14:paraId="00000019" w14:textId="77777777" w:rsidR="0068663F" w:rsidRDefault="00000000">
      <w:pPr>
        <w:keepNext/>
        <w:pBdr>
          <w:top w:val="nil"/>
          <w:left w:val="nil"/>
          <w:bottom w:val="nil"/>
          <w:right w:val="nil"/>
          <w:between w:val="nil"/>
        </w:pBdr>
        <w:spacing w:after="0" w:line="264" w:lineRule="auto"/>
        <w:jc w:val="both"/>
        <w:rPr>
          <w:rFonts w:ascii="Arial" w:eastAsia="Arial" w:hAnsi="Arial" w:cs="Arial"/>
          <w:b/>
          <w:bCs/>
          <w:color w:val="000000"/>
        </w:rPr>
      </w:pPr>
      <w:r>
        <w:rPr>
          <w:rFonts w:ascii="Arial" w:eastAsia="Arial" w:hAnsi="Arial" w:cs="Arial"/>
          <w:b/>
          <w:bCs/>
          <w:color w:val="000000"/>
        </w:rPr>
        <w:t xml:space="preserve">O společnosti </w:t>
      </w:r>
      <w:proofErr w:type="spellStart"/>
      <w:r>
        <w:rPr>
          <w:rFonts w:ascii="Arial" w:eastAsia="Arial" w:hAnsi="Arial" w:cs="Arial"/>
          <w:b/>
          <w:bCs/>
          <w:color w:val="000000"/>
        </w:rPr>
        <w:t>Loxone</w:t>
      </w:r>
      <w:proofErr w:type="spellEnd"/>
      <w:r>
        <w:rPr>
          <w:rFonts w:ascii="Arial" w:eastAsia="Arial" w:hAnsi="Arial" w:cs="Arial"/>
          <w:b/>
          <w:bCs/>
          <w:color w:val="000000"/>
        </w:rPr>
        <w:t>:</w:t>
      </w:r>
    </w:p>
    <w:p w14:paraId="0000001A" w14:textId="77777777" w:rsidR="0068663F" w:rsidRDefault="00000000">
      <w:pPr>
        <w:spacing w:line="264" w:lineRule="auto"/>
        <w:jc w:val="both"/>
        <w:rPr>
          <w:sz w:val="24"/>
          <w:szCs w:val="24"/>
        </w:rPr>
      </w:pPr>
      <w:r>
        <w:rPr>
          <w:sz w:val="24"/>
          <w:szCs w:val="24"/>
        </w:rPr>
        <w:t>Společnost </w:t>
      </w:r>
      <w:hyperlink r:id="rId9">
        <w:r w:rsidR="0068663F">
          <w:rPr>
            <w:color w:val="0000FF"/>
            <w:sz w:val="24"/>
            <w:szCs w:val="24"/>
            <w:u w:val="single"/>
          </w:rPr>
          <w:t>Loxone</w:t>
        </w:r>
      </w:hyperlink>
      <w:r>
        <w:rPr>
          <w:sz w:val="24"/>
          <w:szCs w:val="24"/>
        </w:rPr>
        <w:t xml:space="preserve"> patří mezi přední hráče na českém i světovém trhu v oblasti inteligentní elektroinstalace a automatizace. Vznikla v roce 2009, kdy vstoupila na trh s vlastním </w:t>
      </w:r>
      <w:proofErr w:type="spellStart"/>
      <w:r>
        <w:rPr>
          <w:sz w:val="24"/>
          <w:szCs w:val="24"/>
        </w:rPr>
        <w:t>Miniserverem</w:t>
      </w:r>
      <w:proofErr w:type="spellEnd"/>
      <w:r>
        <w:rPr>
          <w:sz w:val="24"/>
          <w:szCs w:val="24"/>
        </w:rPr>
        <w:t xml:space="preserve">, který způsobil revoluci v odvětví inteligentních domácností. Dnes </w:t>
      </w:r>
      <w:proofErr w:type="spellStart"/>
      <w:r>
        <w:rPr>
          <w:sz w:val="24"/>
          <w:szCs w:val="24"/>
        </w:rPr>
        <w:t>Loxone</w:t>
      </w:r>
      <w:proofErr w:type="spellEnd"/>
      <w:r>
        <w:rPr>
          <w:sz w:val="24"/>
          <w:szCs w:val="24"/>
        </w:rPr>
        <w:t xml:space="preserve"> přináší chytrá řešení nejen pro domácnosti, ale také pro komerční budovy jako jsou kanceláře, hotely, restaurace či sklady. Za dobu svého působení realizovala přes 300 000 projektů ve více než 100 zemích a v současnosti zaměstnává více než 1200 lidí po celém světě. Posláním společnosti </w:t>
      </w:r>
      <w:proofErr w:type="spellStart"/>
      <w:r>
        <w:rPr>
          <w:sz w:val="24"/>
          <w:szCs w:val="24"/>
        </w:rPr>
        <w:t>Loxone</w:t>
      </w:r>
      <w:proofErr w:type="spellEnd"/>
      <w:r>
        <w:rPr>
          <w:sz w:val="24"/>
          <w:szCs w:val="24"/>
        </w:rPr>
        <w:t xml:space="preserve"> je revolučně měnit způsob, jakým lidé žijí, pracují a tráví čas v budovách s pomocí sofistikovaného a plně integrovaného řešení. To totiž majitelům a správcům budov přináší nejen komfort a bezpečí, ale také velký benefit v podobě energetických úspor. Pro více informací navštivte </w:t>
      </w:r>
      <w:hyperlink r:id="rId10">
        <w:r w:rsidR="0068663F">
          <w:rPr>
            <w:color w:val="0000FF"/>
            <w:sz w:val="24"/>
            <w:szCs w:val="24"/>
            <w:u w:val="single"/>
          </w:rPr>
          <w:t>www.loxone.com</w:t>
        </w:r>
      </w:hyperlink>
      <w:r>
        <w:rPr>
          <w:sz w:val="24"/>
          <w:szCs w:val="24"/>
        </w:rPr>
        <w:t>  </w:t>
      </w:r>
    </w:p>
    <w:p w14:paraId="0000001B" w14:textId="77777777" w:rsidR="0068663F" w:rsidRDefault="00000000">
      <w:pPr>
        <w:pBdr>
          <w:top w:val="nil"/>
          <w:left w:val="nil"/>
          <w:bottom w:val="nil"/>
          <w:right w:val="nil"/>
          <w:between w:val="nil"/>
        </w:pBdr>
        <w:shd w:val="clear" w:color="auto" w:fill="FFFFFF"/>
        <w:spacing w:before="280" w:after="280" w:line="276" w:lineRule="auto"/>
        <w:jc w:val="both"/>
        <w:rPr>
          <w:color w:val="000000"/>
          <w:sz w:val="24"/>
          <w:szCs w:val="24"/>
        </w:rPr>
      </w:pPr>
      <w:r>
        <w:rPr>
          <w:rFonts w:ascii="Arial" w:eastAsia="Arial" w:hAnsi="Arial" w:cs="Arial"/>
          <w:b/>
          <w:bCs/>
          <w:color w:val="000000"/>
          <w:u w:val="single"/>
        </w:rPr>
        <w:t>Pro více informací kontaktuje:</w:t>
      </w:r>
    </w:p>
    <w:p w14:paraId="0000001C" w14:textId="77777777" w:rsidR="0068663F" w:rsidRDefault="00000000">
      <w:pPr>
        <w:keepNext/>
        <w:pBdr>
          <w:top w:val="nil"/>
          <w:left w:val="nil"/>
          <w:bottom w:val="nil"/>
          <w:right w:val="nil"/>
          <w:between w:val="nil"/>
        </w:pBdr>
        <w:spacing w:after="0" w:line="264" w:lineRule="auto"/>
        <w:jc w:val="both"/>
        <w:rPr>
          <w:rFonts w:ascii="Arial" w:eastAsia="Arial" w:hAnsi="Arial" w:cs="Arial"/>
          <w:color w:val="000000"/>
        </w:rPr>
      </w:pPr>
      <w:r>
        <w:rPr>
          <w:rFonts w:ascii="Arial" w:eastAsia="Arial" w:hAnsi="Arial" w:cs="Arial"/>
          <w:color w:val="000000"/>
        </w:rPr>
        <w:t>Kamila Žitňáková</w:t>
      </w:r>
    </w:p>
    <w:p w14:paraId="0000001D" w14:textId="77777777" w:rsidR="0068663F" w:rsidRDefault="00000000">
      <w:pPr>
        <w:keepNext/>
        <w:pBdr>
          <w:top w:val="nil"/>
          <w:left w:val="nil"/>
          <w:bottom w:val="nil"/>
          <w:right w:val="nil"/>
          <w:between w:val="nil"/>
        </w:pBdr>
        <w:spacing w:after="0" w:line="264" w:lineRule="auto"/>
        <w:jc w:val="both"/>
        <w:rPr>
          <w:rFonts w:ascii="Arial" w:eastAsia="Arial" w:hAnsi="Arial" w:cs="Arial"/>
          <w:color w:val="000000"/>
        </w:rPr>
      </w:pPr>
      <w:proofErr w:type="spellStart"/>
      <w:r>
        <w:rPr>
          <w:rFonts w:ascii="Arial" w:eastAsia="Arial" w:hAnsi="Arial" w:cs="Arial"/>
          <w:color w:val="000000"/>
        </w:rPr>
        <w:t>Crest</w:t>
      </w:r>
      <w:proofErr w:type="spellEnd"/>
      <w:r>
        <w:rPr>
          <w:rFonts w:ascii="Arial" w:eastAsia="Arial" w:hAnsi="Arial" w:cs="Arial"/>
          <w:color w:val="000000"/>
        </w:rPr>
        <w:t xml:space="preserve"> Communications a.s.</w:t>
      </w:r>
    </w:p>
    <w:p w14:paraId="0000001E" w14:textId="77777777" w:rsidR="0068663F" w:rsidRDefault="0068663F">
      <w:pPr>
        <w:keepNext/>
        <w:pBdr>
          <w:top w:val="nil"/>
          <w:left w:val="nil"/>
          <w:bottom w:val="nil"/>
          <w:right w:val="nil"/>
          <w:between w:val="nil"/>
        </w:pBdr>
        <w:spacing w:after="0" w:line="264" w:lineRule="auto"/>
        <w:jc w:val="both"/>
        <w:rPr>
          <w:rFonts w:ascii="Arial" w:eastAsia="Arial" w:hAnsi="Arial" w:cs="Arial"/>
          <w:color w:val="000000"/>
        </w:rPr>
      </w:pPr>
      <w:hyperlink r:id="rId11">
        <w:r>
          <w:rPr>
            <w:rFonts w:ascii="Arial" w:eastAsia="Arial" w:hAnsi="Arial" w:cs="Arial"/>
            <w:color w:val="0000FF"/>
            <w:u w:val="single"/>
          </w:rPr>
          <w:t>kamila.zitnakova@crestcom.cz</w:t>
        </w:r>
      </w:hyperlink>
    </w:p>
    <w:p w14:paraId="0000001F" w14:textId="77777777" w:rsidR="0068663F" w:rsidRDefault="00000000">
      <w:pPr>
        <w:keepNext/>
        <w:pBdr>
          <w:top w:val="nil"/>
          <w:left w:val="nil"/>
          <w:bottom w:val="nil"/>
          <w:right w:val="nil"/>
          <w:between w:val="nil"/>
        </w:pBdr>
        <w:spacing w:after="0" w:line="264" w:lineRule="auto"/>
        <w:jc w:val="both"/>
        <w:rPr>
          <w:rFonts w:ascii="Arial" w:eastAsia="Arial" w:hAnsi="Arial" w:cs="Arial"/>
          <w:color w:val="000000"/>
          <w:u w:val="single"/>
        </w:rPr>
      </w:pPr>
      <w:r>
        <w:rPr>
          <w:rFonts w:ascii="Arial" w:eastAsia="Arial" w:hAnsi="Arial" w:cs="Arial"/>
          <w:color w:val="000000"/>
        </w:rPr>
        <w:t>+420 725 544 106</w:t>
      </w:r>
    </w:p>
    <w:sectPr w:rsidR="0068663F">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BEE85454-DD88-4687-85E0-B26A1B849C17}"/>
    <w:embedBold r:id="rId2" w:fontKey="{8AD1B0AF-363E-499A-82D3-AB3006F19BD8}"/>
    <w:embedItalic r:id="rId3" w:fontKey="{96F77DCF-F654-42C1-9CBF-A4C020FAC96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4" w:fontKey="{9649FE6C-69D9-4FD8-B840-ED7A63453992}"/>
  </w:font>
  <w:font w:name="Tahoma">
    <w:panose1 w:val="020B0604030504040204"/>
    <w:charset w:val="EE"/>
    <w:family w:val="swiss"/>
    <w:pitch w:val="variable"/>
    <w:sig w:usb0="E1002EFF" w:usb1="C000605B" w:usb2="00000029" w:usb3="00000000" w:csb0="000101FF" w:csb1="00000000"/>
    <w:embedRegular r:id="rId5" w:fontKey="{0C2CF7D0-B30C-4A3E-87D4-ED5F9EF1007E}"/>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6" w:fontKey="{2BCB92F4-57A8-4260-82EB-651F38B5D93A}"/>
    <w:embedItalic r:id="rId7" w:fontKey="{3261715F-4DB1-4448-A363-A8B4474C811B}"/>
  </w:font>
  <w:font w:name="Georgia">
    <w:panose1 w:val="02040502050405020303"/>
    <w:charset w:val="EE"/>
    <w:family w:val="roman"/>
    <w:pitch w:val="variable"/>
    <w:sig w:usb0="00000287" w:usb1="00000000" w:usb2="00000000" w:usb3="00000000" w:csb0="0000009F" w:csb1="00000000"/>
    <w:embedItalic r:id="rId8" w:fontKey="{E35E6D4D-62B6-4A97-82AC-B6A50031C153}"/>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63F"/>
    <w:rsid w:val="00044A94"/>
    <w:rsid w:val="00071DDB"/>
    <w:rsid w:val="0021065F"/>
    <w:rsid w:val="002F7100"/>
    <w:rsid w:val="00316ED6"/>
    <w:rsid w:val="0046295A"/>
    <w:rsid w:val="005A3C0F"/>
    <w:rsid w:val="005F0B81"/>
    <w:rsid w:val="0068663F"/>
    <w:rsid w:val="006B5F1D"/>
    <w:rsid w:val="00740ECD"/>
    <w:rsid w:val="007E288C"/>
    <w:rsid w:val="007F074A"/>
    <w:rsid w:val="0087752C"/>
    <w:rsid w:val="008E5FD9"/>
    <w:rsid w:val="00A610F0"/>
    <w:rsid w:val="00D7654B"/>
    <w:rsid w:val="00D97702"/>
    <w:rsid w:val="00DD1831"/>
    <w:rsid w:val="00E03006"/>
    <w:rsid w:val="00E624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F6D49"/>
  <w15:docId w15:val="{0178034B-3761-49F3-BD5B-FB26EA7D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0"/>
      <w:outlineLvl w:val="0"/>
    </w:pPr>
    <w:rPr>
      <w:color w:val="2F5496"/>
      <w:sz w:val="32"/>
      <w:szCs w:val="32"/>
    </w:rPr>
  </w:style>
  <w:style w:type="paragraph" w:styleId="Nadpis2">
    <w:name w:val="heading 2"/>
    <w:basedOn w:val="Normln"/>
    <w:next w:val="Normln"/>
    <w:uiPriority w:val="9"/>
    <w:semiHidden/>
    <w:unhideWhenUsed/>
    <w:qFormat/>
    <w:pPr>
      <w:keepNext/>
      <w:keepLines/>
      <w:spacing w:before="40" w:after="0"/>
      <w:outlineLvl w:val="1"/>
    </w:pPr>
    <w:rPr>
      <w:color w:val="2F5496"/>
      <w:sz w:val="26"/>
      <w:szCs w:val="26"/>
    </w:rPr>
  </w:style>
  <w:style w:type="paragraph" w:styleId="Nadpis3">
    <w:name w:val="heading 3"/>
    <w:basedOn w:val="Normln"/>
    <w:next w:val="Normln"/>
    <w:uiPriority w:val="9"/>
    <w:semiHidden/>
    <w:unhideWhenUsed/>
    <w:qFormat/>
    <w:pPr>
      <w:keepNext/>
      <w:keepLines/>
      <w:spacing w:before="40" w:after="0"/>
      <w:outlineLvl w:val="2"/>
    </w:pPr>
    <w:rPr>
      <w:color w:val="1F3863"/>
      <w:sz w:val="24"/>
      <w:szCs w:val="24"/>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character" w:styleId="Siln">
    <w:name w:val="Strong"/>
    <w:basedOn w:val="Standardnpsmoodstavce"/>
    <w:uiPriority w:val="22"/>
    <w:qFormat/>
    <w:rsid w:val="00DD021E"/>
    <w:rPr>
      <w:b/>
      <w:bCs/>
    </w:rPr>
  </w:style>
  <w:style w:type="character" w:styleId="Zdraznn">
    <w:name w:val="Emphasis"/>
    <w:basedOn w:val="Standardnpsmoodstavce"/>
    <w:uiPriority w:val="20"/>
    <w:qFormat/>
    <w:rsid w:val="000A67E7"/>
    <w:rPr>
      <w:i/>
      <w:iCs/>
    </w:rPr>
  </w:style>
  <w:style w:type="character" w:styleId="Odkaznakoment">
    <w:name w:val="annotation reference"/>
    <w:basedOn w:val="Standardnpsmoodstavce"/>
    <w:uiPriority w:val="99"/>
    <w:semiHidden/>
    <w:unhideWhenUsed/>
    <w:qFormat/>
    <w:rsid w:val="003F0078"/>
    <w:rPr>
      <w:sz w:val="16"/>
      <w:szCs w:val="16"/>
    </w:rPr>
  </w:style>
  <w:style w:type="character" w:customStyle="1" w:styleId="TextkomenteChar">
    <w:name w:val="Text komentáře Char"/>
    <w:basedOn w:val="Standardnpsmoodstavce"/>
    <w:link w:val="Textkomente"/>
    <w:uiPriority w:val="99"/>
    <w:qFormat/>
    <w:rsid w:val="003F0078"/>
    <w:rPr>
      <w:sz w:val="20"/>
      <w:szCs w:val="20"/>
    </w:rPr>
  </w:style>
  <w:style w:type="character" w:customStyle="1" w:styleId="PedmtkomenteChar">
    <w:name w:val="Předmět komentáře Char"/>
    <w:basedOn w:val="TextkomenteChar"/>
    <w:link w:val="Pedmtkomente"/>
    <w:uiPriority w:val="99"/>
    <w:semiHidden/>
    <w:qFormat/>
    <w:rsid w:val="003F0078"/>
    <w:rPr>
      <w:b/>
      <w:bCs/>
      <w:sz w:val="20"/>
      <w:szCs w:val="20"/>
    </w:rPr>
  </w:style>
  <w:style w:type="character" w:styleId="Hypertextovodkaz">
    <w:name w:val="Hyperlink"/>
    <w:rsid w:val="002D4A43"/>
    <w:rPr>
      <w:color w:val="0000FF"/>
      <w:u w:val="single"/>
    </w:rPr>
  </w:style>
  <w:style w:type="character" w:customStyle="1" w:styleId="Nadpis1Char">
    <w:name w:val="Nadpis 1 Char"/>
    <w:basedOn w:val="Standardnpsmoodstavce"/>
    <w:uiPriority w:val="9"/>
    <w:qFormat/>
    <w:rsid w:val="00A32519"/>
    <w:rPr>
      <w:rFonts w:asciiTheme="majorHAnsi" w:eastAsiaTheme="majorEastAsia" w:hAnsiTheme="majorHAnsi" w:cstheme="majorBidi"/>
      <w:color w:val="2F5496" w:themeColor="accent1" w:themeShade="BF"/>
      <w:sz w:val="32"/>
      <w:szCs w:val="32"/>
    </w:rPr>
  </w:style>
  <w:style w:type="character" w:customStyle="1" w:styleId="Nevyeenzmnka1">
    <w:name w:val="Nevyřešená zmínka1"/>
    <w:basedOn w:val="Standardnpsmoodstavce"/>
    <w:uiPriority w:val="99"/>
    <w:semiHidden/>
    <w:unhideWhenUsed/>
    <w:qFormat/>
    <w:rsid w:val="001F05D8"/>
    <w:rPr>
      <w:color w:val="605E5C"/>
      <w:shd w:val="clear" w:color="auto" w:fill="E1DFDD"/>
    </w:rPr>
  </w:style>
  <w:style w:type="character" w:styleId="Sledovanodkaz">
    <w:name w:val="FollowedHyperlink"/>
    <w:basedOn w:val="Standardnpsmoodstavce"/>
    <w:uiPriority w:val="99"/>
    <w:semiHidden/>
    <w:unhideWhenUsed/>
    <w:rsid w:val="00CD5062"/>
    <w:rPr>
      <w:color w:val="954F72" w:themeColor="followedHyperlink"/>
      <w:u w:val="single"/>
    </w:rPr>
  </w:style>
  <w:style w:type="character" w:customStyle="1" w:styleId="Nadpis2Char">
    <w:name w:val="Nadpis 2 Char"/>
    <w:basedOn w:val="Standardnpsmoodstavce"/>
    <w:uiPriority w:val="9"/>
    <w:semiHidden/>
    <w:qFormat/>
    <w:rsid w:val="00EA5B10"/>
    <w:rPr>
      <w:rFonts w:asciiTheme="majorHAnsi" w:eastAsiaTheme="majorEastAsia" w:hAnsiTheme="majorHAnsi" w:cstheme="majorBidi"/>
      <w:color w:val="2F5496" w:themeColor="accent1" w:themeShade="BF"/>
      <w:sz w:val="26"/>
      <w:szCs w:val="26"/>
    </w:rPr>
  </w:style>
  <w:style w:type="character" w:customStyle="1" w:styleId="TextbublinyChar">
    <w:name w:val="Text bubliny Char"/>
    <w:basedOn w:val="Standardnpsmoodstavce"/>
    <w:link w:val="Textbubliny"/>
    <w:uiPriority w:val="99"/>
    <w:semiHidden/>
    <w:qFormat/>
    <w:rsid w:val="00116C1E"/>
    <w:rPr>
      <w:rFonts w:ascii="Tahoma" w:hAnsi="Tahoma" w:cs="Tahoma"/>
      <w:sz w:val="16"/>
      <w:szCs w:val="16"/>
    </w:rPr>
  </w:style>
  <w:style w:type="character" w:styleId="Nevyeenzmnka">
    <w:name w:val="Unresolved Mention"/>
    <w:basedOn w:val="Standardnpsmoodstavce"/>
    <w:uiPriority w:val="99"/>
    <w:semiHidden/>
    <w:unhideWhenUsed/>
    <w:qFormat/>
    <w:rsid w:val="00E31CBB"/>
    <w:rPr>
      <w:color w:val="605E5C"/>
      <w:shd w:val="clear" w:color="auto" w:fill="E1DFDD"/>
    </w:rPr>
  </w:style>
  <w:style w:type="paragraph" w:customStyle="1" w:styleId="Nadpis">
    <w:name w:val="Nadpis"/>
    <w:next w:val="Zkladntext"/>
    <w:qFormat/>
    <w:pPr>
      <w:keepNext/>
      <w:spacing w:before="240" w:after="120"/>
    </w:pPr>
    <w:rPr>
      <w:rFonts w:ascii="Liberation Sans" w:eastAsia="Microsoft YaHei" w:hAnsi="Liberation Sans" w:cs="Lucida Sans"/>
      <w:sz w:val="28"/>
      <w:szCs w:val="28"/>
    </w:rPr>
  </w:style>
  <w:style w:type="paragraph" w:styleId="Zkladntext">
    <w:name w:val="Body Text"/>
    <w:pPr>
      <w:spacing w:after="140" w:line="276" w:lineRule="auto"/>
    </w:pPr>
  </w:style>
  <w:style w:type="paragraph" w:styleId="Seznam">
    <w:name w:val="List"/>
    <w:basedOn w:val="Zkladntext"/>
    <w:rPr>
      <w:rFonts w:cs="Lucida Sans"/>
    </w:rPr>
  </w:style>
  <w:style w:type="paragraph" w:styleId="Titulek">
    <w:name w:val="caption"/>
    <w:qFormat/>
    <w:pPr>
      <w:suppressLineNumbers/>
      <w:spacing w:before="120" w:after="120"/>
    </w:pPr>
    <w:rPr>
      <w:rFonts w:cs="Lucida Sans"/>
      <w:i/>
      <w:iCs/>
      <w:sz w:val="24"/>
      <w:szCs w:val="24"/>
    </w:rPr>
  </w:style>
  <w:style w:type="paragraph" w:customStyle="1" w:styleId="Rejstk">
    <w:name w:val="Rejstřík"/>
    <w:qFormat/>
    <w:pPr>
      <w:suppressLineNumbers/>
    </w:pPr>
    <w:rPr>
      <w:rFonts w:cs="Lucida Sans"/>
    </w:rPr>
  </w:style>
  <w:style w:type="paragraph" w:styleId="Normlnweb">
    <w:name w:val="Normal (Web)"/>
    <w:uiPriority w:val="99"/>
    <w:unhideWhenUsed/>
    <w:qFormat/>
    <w:rsid w:val="00DE1D1D"/>
    <w:pPr>
      <w:spacing w:beforeAutospacing="1" w:afterAutospacing="1" w:line="240" w:lineRule="auto"/>
    </w:pPr>
    <w:rPr>
      <w:rFonts w:ascii="Times New Roman" w:eastAsia="Times New Roman" w:hAnsi="Times New Roman" w:cs="Times New Roman"/>
      <w:sz w:val="24"/>
      <w:szCs w:val="24"/>
    </w:rPr>
  </w:style>
  <w:style w:type="paragraph" w:styleId="Textkomente">
    <w:name w:val="annotation text"/>
    <w:link w:val="TextkomenteChar"/>
    <w:uiPriority w:val="99"/>
    <w:unhideWhenUsed/>
    <w:rsid w:val="003F0078"/>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3F0078"/>
    <w:rPr>
      <w:b/>
      <w:bCs/>
    </w:rPr>
  </w:style>
  <w:style w:type="paragraph" w:styleId="Revize">
    <w:name w:val="Revision"/>
    <w:uiPriority w:val="99"/>
    <w:semiHidden/>
    <w:qFormat/>
    <w:rsid w:val="00715E33"/>
  </w:style>
  <w:style w:type="paragraph" w:styleId="Odstavecseseznamem">
    <w:name w:val="List Paragraph"/>
    <w:uiPriority w:val="34"/>
    <w:qFormat/>
    <w:rsid w:val="00957BEB"/>
    <w:pPr>
      <w:ind w:left="720"/>
      <w:contextualSpacing/>
    </w:pPr>
  </w:style>
  <w:style w:type="paragraph" w:styleId="Textbubliny">
    <w:name w:val="Balloon Text"/>
    <w:link w:val="TextbublinyChar"/>
    <w:uiPriority w:val="99"/>
    <w:semiHidden/>
    <w:unhideWhenUsed/>
    <w:qFormat/>
    <w:rsid w:val="00116C1E"/>
    <w:pPr>
      <w:spacing w:after="0" w:line="240" w:lineRule="auto"/>
    </w:pPr>
    <w:rPr>
      <w:rFonts w:ascii="Tahoma" w:hAnsi="Tahoma" w:cs="Tahoma"/>
      <w:sz w:val="16"/>
      <w:szCs w:val="16"/>
    </w:rPr>
  </w:style>
  <w:style w:type="character" w:customStyle="1" w:styleId="Nadpis3Char">
    <w:name w:val="Nadpis 3 Char"/>
    <w:basedOn w:val="Standardnpsmoodstavce"/>
    <w:uiPriority w:val="9"/>
    <w:semiHidden/>
    <w:rsid w:val="002D432E"/>
    <w:rPr>
      <w:rFonts w:asciiTheme="majorHAnsi" w:eastAsiaTheme="majorEastAsia" w:hAnsiTheme="majorHAnsi" w:cstheme="majorBidi"/>
      <w:color w:val="1F3763" w:themeColor="accent1" w:themeShade="7F"/>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oxone.com/cscz/blog/podcast-automatizace-pa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psscr.cz/media/sluzby/vydavame/tiskove-zpravy/tz-apss-vyzyva-k-zakazu-3-a-vice-luzek.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apsscr.cz/media/sluzby/vydavame/tiskove-zpravy/tz-nedostatek-pracovniku-socialnich-sluzeb-se-prohloubil.pdf" TargetMode="External"/><Relationship Id="rId11" Type="http://schemas.openxmlformats.org/officeDocument/2006/relationships/hyperlink" Target="mailto:marcela.stefcova@crestcom.cz" TargetMode="External"/><Relationship Id="rId5" Type="http://schemas.openxmlformats.org/officeDocument/2006/relationships/image" Target="media/image1.png"/><Relationship Id="rId10" Type="http://schemas.openxmlformats.org/officeDocument/2006/relationships/hyperlink" Target="https://www.loxone.com/cscz/" TargetMode="External"/><Relationship Id="rId4" Type="http://schemas.openxmlformats.org/officeDocument/2006/relationships/webSettings" Target="webSettings.xml"/><Relationship Id="rId9" Type="http://schemas.openxmlformats.org/officeDocument/2006/relationships/hyperlink" Target="https://www.loxone.com/cs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ne56NuoNEjdbvQV5hS53aoWMlw==">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1197</Words>
  <Characters>7063</Characters>
  <Application>Microsoft Office Word</Application>
  <DocSecurity>0</DocSecurity>
  <Lines>58</Lines>
  <Paragraphs>16</Paragraphs>
  <ScaleCrop>false</ScaleCrop>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Zbuzková</dc:creator>
  <cp:lastModifiedBy>Vendula Pavlíčková</cp:lastModifiedBy>
  <cp:revision>6</cp:revision>
  <dcterms:created xsi:type="dcterms:W3CDTF">2026-02-25T08:37:00Z</dcterms:created>
  <dcterms:modified xsi:type="dcterms:W3CDTF">2026-03-03T08:06:00Z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0x01010022259DBD5BFD70458D4F32D577691991</vt:lpwstr>
  </property>
  <property fmtid="{D5CDD505-2E9C-101B-9397-08002B2CF9AE}" pid="3" name="MediaServiceImageTags">
    <vt:lpwstr/>
  </property>
</Properties>
</file>